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1FE" w:rsidRPr="00A171FE" w:rsidRDefault="00A171FE" w:rsidP="00A171FE">
      <w:pPr>
        <w:keepNext/>
        <w:spacing w:before="280"/>
        <w:ind w:left="40"/>
        <w:jc w:val="both"/>
        <w:outlineLvl w:val="5"/>
        <w:rPr>
          <w:sz w:val="28"/>
          <w:szCs w:val="28"/>
        </w:rPr>
      </w:pPr>
      <w:r w:rsidRPr="00A171FE">
        <w:rPr>
          <w:sz w:val="28"/>
          <w:szCs w:val="28"/>
        </w:rPr>
        <w:t>Лекция-27   ДЕТЕКТИРОВАНИЕ СИГНАЛА С ОДНОЙ БОКОВОЙ</w:t>
      </w:r>
    </w:p>
    <w:p w:rsidR="00A171FE" w:rsidRPr="00A171FE" w:rsidRDefault="00A171FE" w:rsidP="00A171FE">
      <w:pPr>
        <w:keepNext/>
        <w:jc w:val="center"/>
        <w:outlineLvl w:val="0"/>
        <w:rPr>
          <w:sz w:val="28"/>
          <w:szCs w:val="28"/>
        </w:rPr>
      </w:pPr>
      <w:r w:rsidRPr="00A171FE">
        <w:rPr>
          <w:sz w:val="28"/>
          <w:szCs w:val="28"/>
        </w:rPr>
        <w:t>ПОЛОСОЙ (ОБП) И ДВУМЯ БП (ДБП) ПРИ ПОМОЩИ СД</w:t>
      </w:r>
    </w:p>
    <w:p w:rsidR="00A171FE" w:rsidRPr="00A171FE" w:rsidRDefault="00A171FE" w:rsidP="00A171FE">
      <w:pPr>
        <w:framePr w:w="3960" w:h="1820" w:hRule="exact" w:hSpace="10080" w:vSpace="40" w:wrap="notBeside" w:vAnchor="text" w:hAnchor="margin" w:x="421" w:y="221" w:anchorLock="1"/>
        <w:spacing w:before="0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683E8E68" wp14:editId="42EA0C37">
            <wp:extent cx="2518410" cy="1153795"/>
            <wp:effectExtent l="0" t="0" r="0" b="825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410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framePr w:w="2840" w:h="1780" w:hRule="exact" w:hSpace="10080" w:vSpace="40" w:wrap="notBeside" w:vAnchor="text" w:hAnchor="margin" w:x="5621" w:y="41" w:anchorLock="1"/>
        <w:spacing w:before="0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27E36B0E" wp14:editId="5A8EC017">
            <wp:extent cx="1800860" cy="1139190"/>
            <wp:effectExtent l="0" t="0" r="889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860" cy="113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framePr w:w="9200" w:h="1120" w:hRule="exact" w:hSpace="10080" w:vSpace="40" w:wrap="notBeside" w:vAnchor="text" w:hAnchor="page" w:x="1729" w:y="2797" w:anchorLock="1"/>
        <w:spacing w:before="0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316C218D" wp14:editId="1C4FE6FB">
            <wp:extent cx="5838190" cy="717550"/>
            <wp:effectExtent l="0" t="0" r="0" b="635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190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400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405CECF9" wp14:editId="47FBD25D">
            <wp:extent cx="1870710" cy="281305"/>
            <wp:effectExtent l="0" t="0" r="0" b="444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0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22C225AF" wp14:editId="0D2C73A2">
            <wp:extent cx="4572000" cy="73152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0"/>
        <w:ind w:right="200"/>
        <w:jc w:val="both"/>
        <w:rPr>
          <w:b w:val="0"/>
          <w:sz w:val="28"/>
          <w:szCs w:val="28"/>
        </w:rPr>
      </w:pPr>
    </w:p>
    <w:p w:rsidR="00A171FE" w:rsidRPr="00A171FE" w:rsidRDefault="00A171FE" w:rsidP="00A171FE">
      <w:pPr>
        <w:tabs>
          <w:tab w:val="left" w:pos="9214"/>
          <w:tab w:val="left" w:pos="9356"/>
        </w:tabs>
        <w:spacing w:before="0"/>
        <w:ind w:right="-8" w:firstLine="720"/>
        <w:jc w:val="both"/>
        <w:rPr>
          <w:b w:val="0"/>
          <w:sz w:val="28"/>
          <w:szCs w:val="28"/>
        </w:rPr>
      </w:pPr>
    </w:p>
    <w:p w:rsidR="00A171FE" w:rsidRPr="00A171FE" w:rsidRDefault="00A171FE" w:rsidP="00A171FE">
      <w:pPr>
        <w:tabs>
          <w:tab w:val="left" w:pos="9214"/>
          <w:tab w:val="left" w:pos="9356"/>
        </w:tabs>
        <w:spacing w:before="0"/>
        <w:ind w:right="-8" w:firstLine="720"/>
        <w:jc w:val="both"/>
        <w:rPr>
          <w:sz w:val="28"/>
          <w:szCs w:val="28"/>
        </w:rPr>
      </w:pPr>
      <w:r w:rsidRPr="00A171FE">
        <w:rPr>
          <w:b w:val="0"/>
          <w:sz w:val="28"/>
          <w:szCs w:val="28"/>
        </w:rPr>
        <w:t>СД обладает свойством частотной избирательностью, т.е. способно</w:t>
      </w:r>
      <w:r w:rsidRPr="00A171FE">
        <w:rPr>
          <w:b w:val="0"/>
          <w:sz w:val="28"/>
          <w:szCs w:val="28"/>
        </w:rPr>
        <w:softHyphen/>
        <w:t>стью выделить полезный сигнал из суммы полезного сигнала и мешающе</w:t>
      </w:r>
      <w:r w:rsidRPr="00A171FE">
        <w:rPr>
          <w:b w:val="0"/>
          <w:sz w:val="28"/>
          <w:szCs w:val="28"/>
        </w:rPr>
        <w:softHyphen/>
        <w:t>го.</w:t>
      </w:r>
    </w:p>
    <w:p w:rsidR="00A171FE" w:rsidRPr="00A171FE" w:rsidRDefault="00A171FE" w:rsidP="00A171FE">
      <w:pPr>
        <w:spacing w:before="0"/>
        <w:ind w:left="2160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7D5CC525" wp14:editId="6B041E97">
            <wp:extent cx="2967990" cy="1083310"/>
            <wp:effectExtent l="0" t="0" r="3810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990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rPr>
          <w:sz w:val="28"/>
          <w:szCs w:val="28"/>
        </w:rPr>
      </w:pPr>
    </w:p>
    <w:p w:rsidR="00A171FE" w:rsidRPr="00A171FE" w:rsidRDefault="00A171FE" w:rsidP="00A171FE">
      <w:pPr>
        <w:rPr>
          <w:sz w:val="28"/>
          <w:szCs w:val="28"/>
        </w:rPr>
      </w:pPr>
      <w:r w:rsidRPr="00A171FE">
        <w:rPr>
          <w:sz w:val="28"/>
          <w:szCs w:val="28"/>
        </w:rPr>
        <w:t xml:space="preserve">Лекция-28 </w:t>
      </w:r>
    </w:p>
    <w:p w:rsidR="00A171FE" w:rsidRPr="00A171FE" w:rsidRDefault="00A171FE" w:rsidP="00A171FE">
      <w:pPr>
        <w:keepNext/>
        <w:jc w:val="center"/>
        <w:outlineLvl w:val="0"/>
        <w:rPr>
          <w:sz w:val="28"/>
          <w:szCs w:val="28"/>
        </w:rPr>
      </w:pPr>
      <w:r w:rsidRPr="00A171FE">
        <w:rPr>
          <w:sz w:val="28"/>
          <w:szCs w:val="28"/>
        </w:rPr>
        <w:t>ДЕТЕКТИРОВАНИЕ СИГНАЛА С ФАЗОВОЙ МОДУЛЯЦИЕЙ</w:t>
      </w:r>
    </w:p>
    <w:p w:rsidR="00A171FE" w:rsidRPr="00A171FE" w:rsidRDefault="00A171FE" w:rsidP="00A171FE">
      <w:pPr>
        <w:rPr>
          <w:sz w:val="28"/>
          <w:szCs w:val="28"/>
        </w:rPr>
      </w:pPr>
    </w:p>
    <w:p w:rsidR="00A171FE" w:rsidRPr="00A171FE" w:rsidRDefault="00A171FE" w:rsidP="00A171FE">
      <w:pPr>
        <w:spacing w:before="260"/>
        <w:ind w:left="940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18167454" wp14:editId="30797C87">
            <wp:extent cx="4037330" cy="1519555"/>
            <wp:effectExtent l="0" t="0" r="1270" b="444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151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260"/>
        <w:ind w:left="940"/>
        <w:rPr>
          <w:sz w:val="28"/>
          <w:szCs w:val="28"/>
        </w:rPr>
        <w:sectPr w:rsidR="00A171FE" w:rsidRPr="00A171FE">
          <w:pgSz w:w="11900" w:h="16820"/>
          <w:pgMar w:top="1440" w:right="851" w:bottom="851" w:left="1701" w:header="720" w:footer="720" w:gutter="0"/>
          <w:cols w:space="60"/>
          <w:noEndnote/>
        </w:sectPr>
      </w:pPr>
    </w:p>
    <w:p w:rsidR="00A171FE" w:rsidRPr="00A171FE" w:rsidRDefault="00A171FE" w:rsidP="00A171FE">
      <w:pPr>
        <w:framePr w:w="7020" w:h="1980" w:hRule="exact" w:hSpace="10080" w:vSpace="40" w:wrap="notBeside" w:vAnchor="text" w:hAnchor="margin" w:x="1" w:y="41" w:anchorLock="1"/>
        <w:spacing w:before="0"/>
        <w:jc w:val="both"/>
        <w:rPr>
          <w:sz w:val="28"/>
          <w:szCs w:val="28"/>
        </w:rPr>
      </w:pPr>
      <w:r w:rsidRPr="00A171FE">
        <w:rPr>
          <w:noProof/>
          <w:sz w:val="28"/>
          <w:szCs w:val="28"/>
        </w:rPr>
        <w:lastRenderedPageBreak/>
        <w:drawing>
          <wp:inline distT="0" distB="0" distL="0" distR="0" wp14:anchorId="3FAB21DB" wp14:editId="233EAE18">
            <wp:extent cx="4473575" cy="1266190"/>
            <wp:effectExtent l="0" t="0" r="317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575" cy="126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framePr w:w="9128" w:h="1740" w:hRule="exact" w:hSpace="10080" w:vSpace="40" w:wrap="notBeside" w:vAnchor="text" w:hAnchor="margin" w:x="1" w:y="2181" w:anchorLock="1"/>
        <w:spacing w:before="0"/>
        <w:jc w:val="both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36A998E6" wp14:editId="235B82A7">
            <wp:extent cx="4093845" cy="1111250"/>
            <wp:effectExtent l="0" t="0" r="190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845" cy="111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framePr w:w="2800" w:h="2800" w:hRule="exact" w:hSpace="10080" w:vSpace="40" w:wrap="notBeside" w:vAnchor="text" w:hAnchor="margin" w:x="6601" w:y="1501" w:anchorLock="1"/>
        <w:spacing w:before="0"/>
        <w:jc w:val="both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08B00502" wp14:editId="63BCC403">
            <wp:extent cx="1786890" cy="1786890"/>
            <wp:effectExtent l="0" t="0" r="381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890" cy="178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framePr w:w="4520" w:h="700" w:hRule="exact" w:hSpace="10080" w:vSpace="40" w:wrap="notBeside" w:vAnchor="text" w:hAnchor="page" w:x="1585" w:y="4160" w:anchorLock="1"/>
        <w:spacing w:before="0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5BB8A053" wp14:editId="54EB65F2">
            <wp:extent cx="2884170" cy="450215"/>
            <wp:effectExtent l="0" t="0" r="0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170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0"/>
        <w:jc w:val="both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65B2CDED" wp14:editId="1792F536">
            <wp:extent cx="3404235" cy="717550"/>
            <wp:effectExtent l="0" t="0" r="5715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23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jc w:val="both"/>
        <w:rPr>
          <w:b w:val="0"/>
          <w:sz w:val="28"/>
          <w:szCs w:val="28"/>
        </w:rPr>
      </w:pPr>
    </w:p>
    <w:p w:rsidR="00A171FE" w:rsidRPr="00A171FE" w:rsidRDefault="00A171FE" w:rsidP="00A171FE">
      <w:pPr>
        <w:jc w:val="both"/>
        <w:rPr>
          <w:b w:val="0"/>
          <w:sz w:val="28"/>
          <w:szCs w:val="28"/>
        </w:rPr>
      </w:pPr>
    </w:p>
    <w:p w:rsidR="00A171FE" w:rsidRPr="00A171FE" w:rsidRDefault="00A171FE" w:rsidP="00A171FE">
      <w:pPr>
        <w:jc w:val="both"/>
        <w:rPr>
          <w:b w:val="0"/>
          <w:sz w:val="28"/>
          <w:szCs w:val="28"/>
        </w:rPr>
      </w:pPr>
    </w:p>
    <w:p w:rsidR="00A171FE" w:rsidRPr="00A171FE" w:rsidRDefault="00A171FE" w:rsidP="00A171FE">
      <w:pPr>
        <w:jc w:val="both"/>
        <w:rPr>
          <w:b w:val="0"/>
          <w:sz w:val="28"/>
          <w:szCs w:val="28"/>
        </w:rPr>
      </w:pPr>
    </w:p>
    <w:p w:rsidR="00A171FE" w:rsidRPr="00A171FE" w:rsidRDefault="00A171FE" w:rsidP="00A171FE">
      <w:pPr>
        <w:jc w:val="both"/>
        <w:rPr>
          <w:b w:val="0"/>
          <w:sz w:val="28"/>
          <w:szCs w:val="28"/>
        </w:rPr>
      </w:pPr>
    </w:p>
    <w:p w:rsidR="00A171FE" w:rsidRPr="00A171FE" w:rsidRDefault="00A171FE" w:rsidP="00A171FE">
      <w:pPr>
        <w:keepNext/>
        <w:jc w:val="both"/>
        <w:outlineLvl w:val="1"/>
        <w:rPr>
          <w:sz w:val="28"/>
          <w:szCs w:val="28"/>
        </w:rPr>
      </w:pPr>
      <w:r w:rsidRPr="00A171FE">
        <w:rPr>
          <w:sz w:val="28"/>
          <w:szCs w:val="28"/>
        </w:rPr>
        <w:t>Лекция-29</w:t>
      </w:r>
      <w:r w:rsidRPr="00A171FE">
        <w:rPr>
          <w:sz w:val="28"/>
          <w:szCs w:val="28"/>
        </w:rPr>
        <w:tab/>
      </w:r>
      <w:r w:rsidRPr="00A171FE">
        <w:rPr>
          <w:sz w:val="28"/>
          <w:szCs w:val="28"/>
        </w:rPr>
        <w:tab/>
        <w:t xml:space="preserve">      ДЕТЕКТИРОВАНИЕ ЧМ СИГНАЛА</w:t>
      </w:r>
    </w:p>
    <w:p w:rsidR="00A171FE" w:rsidRPr="00A171FE" w:rsidRDefault="00A171FE" w:rsidP="00A171FE">
      <w:pPr>
        <w:jc w:val="both"/>
        <w:rPr>
          <w:b w:val="0"/>
          <w:sz w:val="28"/>
          <w:szCs w:val="28"/>
        </w:rPr>
      </w:pPr>
    </w:p>
    <w:p w:rsidR="00A171FE" w:rsidRPr="00A171FE" w:rsidRDefault="00A171FE" w:rsidP="00A171FE">
      <w:pPr>
        <w:keepNext/>
        <w:jc w:val="both"/>
        <w:outlineLvl w:val="1"/>
        <w:rPr>
          <w:b w:val="0"/>
          <w:sz w:val="28"/>
          <w:szCs w:val="28"/>
        </w:rPr>
      </w:pPr>
      <w:r w:rsidRPr="00A171FE">
        <w:rPr>
          <w:b w:val="0"/>
          <w:sz w:val="28"/>
          <w:szCs w:val="28"/>
        </w:rPr>
        <w:t>ПВМ – преобразователь</w:t>
      </w:r>
    </w:p>
    <w:p w:rsidR="00A171FE" w:rsidRPr="00A171FE" w:rsidRDefault="00A171FE" w:rsidP="00A171FE">
      <w:pPr>
        <w:jc w:val="both"/>
        <w:rPr>
          <w:b w:val="0"/>
          <w:sz w:val="28"/>
          <w:szCs w:val="28"/>
        </w:rPr>
      </w:pPr>
      <w:r w:rsidRPr="00A171FE">
        <w:rPr>
          <w:b w:val="0"/>
          <w:sz w:val="28"/>
          <w:szCs w:val="28"/>
        </w:rPr>
        <w:t>АД – амплитудный детектор</w:t>
      </w:r>
    </w:p>
    <w:p w:rsidR="00A171FE" w:rsidRPr="00A171FE" w:rsidRDefault="00A171FE" w:rsidP="00A171FE">
      <w:pPr>
        <w:jc w:val="both"/>
        <w:rPr>
          <w:b w:val="0"/>
          <w:sz w:val="28"/>
          <w:szCs w:val="28"/>
        </w:rPr>
      </w:pPr>
      <w:r w:rsidRPr="00A171FE">
        <w:rPr>
          <w:b w:val="0"/>
          <w:sz w:val="28"/>
          <w:szCs w:val="28"/>
        </w:rPr>
        <w:t>ПД – пиковый детектор</w:t>
      </w:r>
    </w:p>
    <w:p w:rsidR="00A171FE" w:rsidRPr="00A171FE" w:rsidRDefault="00A171FE" w:rsidP="00A171FE">
      <w:pPr>
        <w:spacing w:before="540"/>
        <w:jc w:val="both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7BD5D29C" wp14:editId="54FD9B23">
            <wp:extent cx="5824220" cy="1885315"/>
            <wp:effectExtent l="0" t="0" r="508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220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tabs>
          <w:tab w:val="left" w:pos="8080"/>
          <w:tab w:val="left" w:pos="9214"/>
        </w:tabs>
        <w:spacing w:before="580"/>
        <w:ind w:right="-8"/>
        <w:jc w:val="center"/>
        <w:rPr>
          <w:sz w:val="28"/>
          <w:szCs w:val="28"/>
        </w:rPr>
      </w:pPr>
      <w:r w:rsidRPr="00A171FE">
        <w:rPr>
          <w:b w:val="0"/>
          <w:sz w:val="28"/>
          <w:szCs w:val="28"/>
        </w:rPr>
        <w:t>ЧАСТОТНЫЙ ДЕТЕКТОР С ОДИНОЧНЫМ РАССТРОЕННЫМ КОНТУРОМ</w:t>
      </w:r>
    </w:p>
    <w:p w:rsidR="00A171FE" w:rsidRPr="00A171FE" w:rsidRDefault="00A171FE" w:rsidP="00A171FE">
      <w:pPr>
        <w:spacing w:before="300"/>
        <w:ind w:firstLine="700"/>
        <w:jc w:val="both"/>
        <w:rPr>
          <w:sz w:val="28"/>
          <w:szCs w:val="28"/>
        </w:rPr>
      </w:pPr>
      <w:r w:rsidRPr="00A171FE">
        <w:rPr>
          <w:b w:val="0"/>
          <w:sz w:val="28"/>
          <w:szCs w:val="28"/>
        </w:rPr>
        <w:lastRenderedPageBreak/>
        <w:t xml:space="preserve">Работает по принципу преобразователя ЧМ сигнала в </w:t>
      </w:r>
      <w:r w:rsidRPr="00A171FE">
        <w:rPr>
          <w:b w:val="0"/>
          <w:sz w:val="28"/>
          <w:szCs w:val="28"/>
          <w:lang w:val="en-US"/>
        </w:rPr>
        <w:t>AM</w:t>
      </w:r>
      <w:r w:rsidRPr="00A171FE">
        <w:rPr>
          <w:b w:val="0"/>
          <w:sz w:val="28"/>
          <w:szCs w:val="28"/>
        </w:rPr>
        <w:t>, с даль</w:t>
      </w:r>
      <w:r w:rsidRPr="00A171FE">
        <w:rPr>
          <w:b w:val="0"/>
          <w:sz w:val="28"/>
          <w:szCs w:val="28"/>
        </w:rPr>
        <w:softHyphen/>
        <w:t>нейшим детектированием при помощи АД.</w:t>
      </w:r>
    </w:p>
    <w:p w:rsidR="00A171FE" w:rsidRPr="00A171FE" w:rsidRDefault="00A171FE" w:rsidP="00A171FE">
      <w:pPr>
        <w:spacing w:before="480"/>
        <w:jc w:val="center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20358048" wp14:editId="3F871995">
            <wp:extent cx="4951730" cy="2306955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420"/>
        <w:rPr>
          <w:sz w:val="28"/>
          <w:szCs w:val="28"/>
        </w:rPr>
      </w:pPr>
      <w:r w:rsidRPr="00A171FE">
        <w:rPr>
          <w:sz w:val="28"/>
          <w:szCs w:val="28"/>
        </w:rPr>
        <w:t xml:space="preserve"> </w:t>
      </w:r>
      <w:r w:rsidRPr="00A171FE">
        <w:rPr>
          <w:noProof/>
          <w:sz w:val="28"/>
          <w:szCs w:val="28"/>
        </w:rPr>
        <w:drawing>
          <wp:inline distT="0" distB="0" distL="0" distR="0" wp14:anchorId="3CED3149" wp14:editId="72889449">
            <wp:extent cx="3221355" cy="35179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35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0"/>
        <w:ind w:left="80"/>
        <w:jc w:val="both"/>
        <w:rPr>
          <w:b w:val="0"/>
          <w:sz w:val="28"/>
          <w:szCs w:val="28"/>
        </w:rPr>
      </w:pPr>
      <w:r w:rsidRPr="00A171FE">
        <w:rPr>
          <w:b w:val="0"/>
          <w:sz w:val="28"/>
          <w:szCs w:val="28"/>
        </w:rPr>
        <w:tab/>
        <w:t xml:space="preserve">Если будет изменяться расстройка колебательного контура, это приведет  к изменению колебательного контура эквивалентного входного сопротивления колебательного контура, следовательно будет изменен </w:t>
      </w:r>
      <w:r w:rsidRPr="00A171FE">
        <w:rPr>
          <w:i/>
          <w:sz w:val="28"/>
          <w:szCs w:val="28"/>
          <w:lang w:val="en-US"/>
        </w:rPr>
        <w:t>U</w:t>
      </w:r>
      <w:r w:rsidRPr="00A171FE">
        <w:rPr>
          <w:i/>
          <w:sz w:val="28"/>
          <w:szCs w:val="28"/>
          <w:vertAlign w:val="subscript"/>
        </w:rPr>
        <w:t>к(</w:t>
      </w:r>
      <w:r w:rsidRPr="00A171FE">
        <w:rPr>
          <w:i/>
          <w:sz w:val="28"/>
          <w:szCs w:val="28"/>
          <w:vertAlign w:val="subscript"/>
          <w:lang w:val="en-US"/>
        </w:rPr>
        <w:t>ω</w:t>
      </w:r>
      <w:r w:rsidRPr="00A171FE">
        <w:rPr>
          <w:i/>
          <w:sz w:val="28"/>
          <w:szCs w:val="28"/>
          <w:vertAlign w:val="subscript"/>
        </w:rPr>
        <w:t>)</w:t>
      </w:r>
      <w:r w:rsidRPr="00A171FE">
        <w:rPr>
          <w:i/>
          <w:sz w:val="28"/>
          <w:szCs w:val="28"/>
        </w:rPr>
        <w:t>=</w:t>
      </w:r>
      <w:r w:rsidRPr="00A171FE">
        <w:rPr>
          <w:i/>
          <w:sz w:val="28"/>
          <w:szCs w:val="28"/>
          <w:lang w:val="en-US"/>
        </w:rPr>
        <w:t>I</w:t>
      </w:r>
      <w:r w:rsidRPr="00A171FE">
        <w:rPr>
          <w:i/>
          <w:sz w:val="28"/>
          <w:szCs w:val="28"/>
        </w:rPr>
        <w:t>∙</w:t>
      </w:r>
      <w:r w:rsidRPr="00A171FE">
        <w:rPr>
          <w:i/>
          <w:sz w:val="28"/>
          <w:szCs w:val="28"/>
          <w:lang w:val="en-US"/>
        </w:rPr>
        <w:t>Z</w:t>
      </w:r>
      <w:r w:rsidRPr="00A171FE">
        <w:rPr>
          <w:i/>
          <w:sz w:val="28"/>
          <w:szCs w:val="28"/>
          <w:vertAlign w:val="subscript"/>
        </w:rPr>
        <w:t>к(</w:t>
      </w:r>
      <w:r w:rsidRPr="00A171FE">
        <w:rPr>
          <w:i/>
          <w:sz w:val="28"/>
          <w:szCs w:val="28"/>
          <w:vertAlign w:val="subscript"/>
          <w:lang w:val="en-US"/>
        </w:rPr>
        <w:t>ω</w:t>
      </w:r>
      <w:r w:rsidRPr="00A171FE">
        <w:rPr>
          <w:i/>
          <w:sz w:val="28"/>
          <w:szCs w:val="28"/>
          <w:vertAlign w:val="subscript"/>
        </w:rPr>
        <w:t>)</w:t>
      </w:r>
    </w:p>
    <w:p w:rsidR="00A171FE" w:rsidRPr="00A171FE" w:rsidRDefault="00A171FE" w:rsidP="00A171FE">
      <w:pPr>
        <w:spacing w:before="0"/>
        <w:ind w:left="80"/>
        <w:jc w:val="center"/>
        <w:rPr>
          <w:b w:val="0"/>
          <w:sz w:val="28"/>
          <w:szCs w:val="28"/>
        </w:rPr>
      </w:pPr>
    </w:p>
    <w:p w:rsidR="00A171FE" w:rsidRPr="00A171FE" w:rsidRDefault="00A171FE" w:rsidP="00A171FE">
      <w:pPr>
        <w:spacing w:before="0"/>
        <w:ind w:left="80"/>
        <w:jc w:val="center"/>
        <w:rPr>
          <w:b w:val="0"/>
          <w:sz w:val="28"/>
          <w:szCs w:val="28"/>
        </w:rPr>
      </w:pPr>
    </w:p>
    <w:p w:rsidR="00A171FE" w:rsidRPr="00A171FE" w:rsidRDefault="00A171FE" w:rsidP="00A171FE">
      <w:pPr>
        <w:spacing w:before="0"/>
        <w:ind w:left="80"/>
        <w:jc w:val="center"/>
        <w:rPr>
          <w:b w:val="0"/>
          <w:sz w:val="28"/>
          <w:szCs w:val="28"/>
        </w:rPr>
      </w:pPr>
    </w:p>
    <w:p w:rsidR="00A171FE" w:rsidRPr="00A171FE" w:rsidRDefault="00A171FE" w:rsidP="00A171FE">
      <w:pPr>
        <w:spacing w:before="0"/>
        <w:ind w:left="80"/>
        <w:jc w:val="center"/>
        <w:rPr>
          <w:sz w:val="28"/>
          <w:szCs w:val="28"/>
        </w:rPr>
      </w:pPr>
      <w:r w:rsidRPr="00A171FE">
        <w:rPr>
          <w:b w:val="0"/>
          <w:sz w:val="28"/>
          <w:szCs w:val="28"/>
        </w:rPr>
        <w:t>ЧАСТОТНЫЙ ДЕТЕКТОР С ДВУМЯ ВЗАИМНО РАССТРОЕННЫМИ КОНТУРАМИ</w:t>
      </w:r>
    </w:p>
    <w:p w:rsidR="00A171FE" w:rsidRPr="00A171FE" w:rsidRDefault="00A171FE" w:rsidP="00A171FE">
      <w:pPr>
        <w:spacing w:before="240"/>
        <w:jc w:val="center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7CAD9B65" wp14:editId="2B2F5AAB">
            <wp:extent cx="5415915" cy="272923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915" cy="27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0"/>
        <w:ind w:left="440"/>
        <w:rPr>
          <w:sz w:val="28"/>
          <w:szCs w:val="28"/>
        </w:rPr>
      </w:pPr>
      <w:r w:rsidRPr="00A171FE">
        <w:rPr>
          <w:b w:val="0"/>
          <w:sz w:val="28"/>
          <w:szCs w:val="28"/>
        </w:rPr>
        <w:t>Недостатки:</w:t>
      </w:r>
    </w:p>
    <w:p w:rsidR="00A171FE" w:rsidRPr="00A171FE" w:rsidRDefault="00A171FE" w:rsidP="00A171FE">
      <w:pPr>
        <w:numPr>
          <w:ilvl w:val="0"/>
          <w:numId w:val="1"/>
        </w:numPr>
        <w:spacing w:before="0"/>
        <w:jc w:val="both"/>
        <w:rPr>
          <w:b w:val="0"/>
          <w:sz w:val="28"/>
          <w:szCs w:val="28"/>
        </w:rPr>
      </w:pPr>
      <w:r w:rsidRPr="00A171FE">
        <w:rPr>
          <w:b w:val="0"/>
          <w:sz w:val="28"/>
          <w:szCs w:val="28"/>
        </w:rPr>
        <w:t>Наличие катушек индуктивности.</w:t>
      </w:r>
    </w:p>
    <w:p w:rsidR="00A171FE" w:rsidRPr="00A171FE" w:rsidRDefault="00A171FE" w:rsidP="00A171FE">
      <w:pPr>
        <w:numPr>
          <w:ilvl w:val="0"/>
          <w:numId w:val="1"/>
        </w:numPr>
        <w:spacing w:before="0"/>
        <w:jc w:val="both"/>
        <w:rPr>
          <w:b w:val="0"/>
          <w:sz w:val="28"/>
          <w:szCs w:val="28"/>
        </w:rPr>
      </w:pPr>
      <w:r w:rsidRPr="00A171FE">
        <w:rPr>
          <w:b w:val="0"/>
          <w:sz w:val="28"/>
          <w:szCs w:val="28"/>
        </w:rPr>
        <w:t>Все три катушки настраиваются на разные частоты.</w:t>
      </w:r>
    </w:p>
    <w:p w:rsidR="00A171FE" w:rsidRPr="00A171FE" w:rsidRDefault="00A171FE" w:rsidP="00A171FE">
      <w:pPr>
        <w:tabs>
          <w:tab w:val="left" w:pos="9214"/>
        </w:tabs>
        <w:spacing w:before="220"/>
        <w:ind w:right="134"/>
        <w:jc w:val="center"/>
        <w:rPr>
          <w:sz w:val="28"/>
          <w:szCs w:val="28"/>
        </w:rPr>
      </w:pPr>
      <w:r w:rsidRPr="00A171FE">
        <w:rPr>
          <w:b w:val="0"/>
          <w:sz w:val="28"/>
          <w:szCs w:val="28"/>
        </w:rPr>
        <w:lastRenderedPageBreak/>
        <w:t>ЧАСТОТНЫЙ ДЕТЕКТОР С ДВУМЯ ВЗАИМНО НАСТРОЕННЫМИ КОНТУРАМИ</w:t>
      </w:r>
    </w:p>
    <w:p w:rsidR="00A171FE" w:rsidRPr="00A171FE" w:rsidRDefault="00A171FE" w:rsidP="00A171FE">
      <w:pPr>
        <w:spacing w:before="200"/>
        <w:ind w:left="60"/>
        <w:jc w:val="both"/>
        <w:rPr>
          <w:sz w:val="28"/>
          <w:szCs w:val="28"/>
        </w:rPr>
      </w:pPr>
      <w:r w:rsidRPr="00A171FE">
        <w:rPr>
          <w:noProof/>
          <w:sz w:val="28"/>
          <w:szCs w:val="28"/>
        </w:rPr>
        <w:drawing>
          <wp:inline distT="0" distB="0" distL="0" distR="0" wp14:anchorId="52B61807" wp14:editId="2EC4B071">
            <wp:extent cx="5655310" cy="2912110"/>
            <wp:effectExtent l="0" t="0" r="254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310" cy="291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300"/>
        <w:jc w:val="center"/>
        <w:rPr>
          <w:b w:val="0"/>
          <w:sz w:val="28"/>
          <w:szCs w:val="28"/>
        </w:rPr>
      </w:pPr>
      <w:r w:rsidRPr="00A171FE">
        <w:rPr>
          <w:b w:val="0"/>
          <w:sz w:val="28"/>
          <w:szCs w:val="28"/>
        </w:rPr>
        <w:t>Работает по принципу преобразователя ЧМ сигнала в ФМ сигнал.</w:t>
      </w:r>
    </w:p>
    <w:p w:rsidR="00A171FE" w:rsidRPr="00A171FE" w:rsidRDefault="00A171FE" w:rsidP="00A171FE">
      <w:pPr>
        <w:jc w:val="both"/>
        <w:rPr>
          <w:b w:val="0"/>
          <w:sz w:val="28"/>
          <w:szCs w:val="28"/>
        </w:rPr>
      </w:pPr>
      <w:r w:rsidRPr="00A171FE">
        <w:rPr>
          <w:b w:val="0"/>
          <w:noProof/>
          <w:sz w:val="28"/>
          <w:szCs w:val="28"/>
        </w:rPr>
        <w:drawing>
          <wp:inline distT="0" distB="0" distL="0" distR="0" wp14:anchorId="4AB1A81B" wp14:editId="1C8AF179">
            <wp:extent cx="2124075" cy="2166620"/>
            <wp:effectExtent l="0" t="0" r="9525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16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71FE">
        <w:rPr>
          <w:b w:val="0"/>
          <w:noProof/>
          <w:sz w:val="28"/>
          <w:szCs w:val="28"/>
        </w:rPr>
        <w:drawing>
          <wp:inline distT="0" distB="0" distL="0" distR="0" wp14:anchorId="195E6462" wp14:editId="553DCAA2">
            <wp:extent cx="1758315" cy="21380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315" cy="213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71FE">
        <w:rPr>
          <w:b w:val="0"/>
          <w:sz w:val="28"/>
          <w:szCs w:val="28"/>
        </w:rPr>
        <w:t xml:space="preserve">     </w:t>
      </w:r>
      <w:r w:rsidRPr="00A171FE">
        <w:rPr>
          <w:b w:val="0"/>
          <w:noProof/>
          <w:sz w:val="28"/>
          <w:szCs w:val="28"/>
        </w:rPr>
        <w:drawing>
          <wp:inline distT="0" distB="0" distL="0" distR="0" wp14:anchorId="3E938A2F" wp14:editId="3D29050A">
            <wp:extent cx="1547495" cy="218059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7495" cy="218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1FE" w:rsidRPr="00A171FE" w:rsidRDefault="00A171FE" w:rsidP="00A171FE">
      <w:pPr>
        <w:spacing w:before="480"/>
        <w:ind w:left="80"/>
        <w:rPr>
          <w:sz w:val="28"/>
          <w:szCs w:val="28"/>
        </w:rPr>
      </w:pPr>
    </w:p>
    <w:p w:rsidR="00A171FE" w:rsidRPr="00A171FE" w:rsidRDefault="00A171FE" w:rsidP="00A171FE">
      <w:pPr>
        <w:spacing w:before="480"/>
        <w:ind w:left="80"/>
        <w:rPr>
          <w:sz w:val="28"/>
          <w:szCs w:val="28"/>
        </w:rPr>
      </w:pPr>
    </w:p>
    <w:p w:rsidR="00A171FE" w:rsidRPr="00A171FE" w:rsidRDefault="00A171FE" w:rsidP="00A171FE">
      <w:pPr>
        <w:spacing w:before="480"/>
        <w:ind w:left="80"/>
        <w:rPr>
          <w:sz w:val="28"/>
          <w:szCs w:val="28"/>
        </w:rPr>
      </w:pPr>
    </w:p>
    <w:p w:rsidR="00A171FE" w:rsidRPr="00A171FE" w:rsidRDefault="00A171FE" w:rsidP="00A171FE">
      <w:pPr>
        <w:spacing w:before="480"/>
        <w:ind w:left="80"/>
        <w:rPr>
          <w:sz w:val="28"/>
          <w:szCs w:val="28"/>
        </w:rPr>
      </w:pPr>
    </w:p>
    <w:p w:rsidR="00DC467E" w:rsidRPr="00A171FE" w:rsidRDefault="00DC467E" w:rsidP="00A171FE">
      <w:pPr>
        <w:rPr>
          <w:sz w:val="28"/>
          <w:szCs w:val="28"/>
        </w:rPr>
      </w:pPr>
      <w:bookmarkStart w:id="0" w:name="_GoBack"/>
      <w:bookmarkEnd w:id="0"/>
    </w:p>
    <w:sectPr w:rsidR="00DC467E" w:rsidRPr="00A171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453F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A9C"/>
    <w:rsid w:val="000C6A3B"/>
    <w:rsid w:val="00A171FE"/>
    <w:rsid w:val="00DC467E"/>
    <w:rsid w:val="00E0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A3B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71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71F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 w:val="0"/>
      <w:bCs w:val="0"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0C6A3B"/>
    <w:pPr>
      <w:keepNext/>
      <w:spacing w:before="340"/>
      <w:ind w:left="80"/>
      <w:jc w:val="both"/>
      <w:outlineLvl w:val="3"/>
    </w:pPr>
    <w:rPr>
      <w:sz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71F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0C6A3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A3B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A3B"/>
    <w:rPr>
      <w:rFonts w:ascii="Tahoma" w:eastAsia="Times New Roman" w:hAnsi="Tahoma" w:cs="Tahoma"/>
      <w:b/>
      <w:bCs/>
      <w:sz w:val="16"/>
      <w:szCs w:val="16"/>
      <w:lang w:eastAsia="ru-RU"/>
    </w:rPr>
  </w:style>
  <w:style w:type="character" w:customStyle="1" w:styleId="Heading1Char">
    <w:name w:val="Heading 1 Char"/>
    <w:basedOn w:val="DefaultParagraphFont"/>
    <w:link w:val="Heading1"/>
    <w:uiPriority w:val="9"/>
    <w:rsid w:val="00A171FE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71FE"/>
    <w:rPr>
      <w:rFonts w:asciiTheme="majorHAnsi" w:eastAsiaTheme="majorEastAsia" w:hAnsiTheme="majorHAnsi" w:cstheme="majorBidi"/>
      <w:color w:val="4F81BD" w:themeColor="accent1"/>
      <w:sz w:val="26"/>
      <w:szCs w:val="26"/>
      <w:lang w:eastAsia="ru-R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71FE"/>
    <w:rPr>
      <w:rFonts w:asciiTheme="majorHAnsi" w:eastAsiaTheme="majorEastAsia" w:hAnsiTheme="majorHAnsi" w:cstheme="majorBidi"/>
      <w:b/>
      <w:bCs/>
      <w:i/>
      <w:iCs/>
      <w:color w:val="243F60" w:themeColor="accent1" w:themeShade="7F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A3B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71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71F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 w:val="0"/>
      <w:bCs w:val="0"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0C6A3B"/>
    <w:pPr>
      <w:keepNext/>
      <w:spacing w:before="340"/>
      <w:ind w:left="80"/>
      <w:jc w:val="both"/>
      <w:outlineLvl w:val="3"/>
    </w:pPr>
    <w:rPr>
      <w:sz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71F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0C6A3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A3B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A3B"/>
    <w:rPr>
      <w:rFonts w:ascii="Tahoma" w:eastAsia="Times New Roman" w:hAnsi="Tahoma" w:cs="Tahoma"/>
      <w:b/>
      <w:bCs/>
      <w:sz w:val="16"/>
      <w:szCs w:val="16"/>
      <w:lang w:eastAsia="ru-RU"/>
    </w:rPr>
  </w:style>
  <w:style w:type="character" w:customStyle="1" w:styleId="Heading1Char">
    <w:name w:val="Heading 1 Char"/>
    <w:basedOn w:val="DefaultParagraphFont"/>
    <w:link w:val="Heading1"/>
    <w:uiPriority w:val="9"/>
    <w:rsid w:val="00A171FE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71FE"/>
    <w:rPr>
      <w:rFonts w:asciiTheme="majorHAnsi" w:eastAsiaTheme="majorEastAsia" w:hAnsiTheme="majorHAnsi" w:cstheme="majorBidi"/>
      <w:color w:val="4F81BD" w:themeColor="accent1"/>
      <w:sz w:val="26"/>
      <w:szCs w:val="26"/>
      <w:lang w:eastAsia="ru-R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71FE"/>
    <w:rPr>
      <w:rFonts w:asciiTheme="majorHAnsi" w:eastAsiaTheme="majorEastAsia" w:hAnsiTheme="majorHAnsi" w:cstheme="majorBidi"/>
      <w:b/>
      <w:bCs/>
      <w:i/>
      <w:iCs/>
      <w:color w:val="243F60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2019-09-29T09:36:00Z</dcterms:created>
  <dcterms:modified xsi:type="dcterms:W3CDTF">2019-09-29T10:20:00Z</dcterms:modified>
</cp:coreProperties>
</file>